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570A" w14:textId="2BF1B5DE" w:rsidR="006E6732" w:rsidRPr="003D13A5" w:rsidRDefault="005D397C" w:rsidP="005D39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D13A5">
        <w:rPr>
          <w:rFonts w:ascii="Arial" w:hAnsi="Arial" w:cs="Arial"/>
          <w:b/>
          <w:bCs/>
          <w:sz w:val="20"/>
          <w:szCs w:val="20"/>
        </w:rPr>
        <w:t>References</w:t>
      </w:r>
      <w:r w:rsidR="00234194">
        <w:rPr>
          <w:rFonts w:ascii="Arial" w:hAnsi="Arial" w:cs="Arial"/>
          <w:b/>
          <w:bCs/>
          <w:sz w:val="20"/>
          <w:szCs w:val="20"/>
        </w:rPr>
        <w:t xml:space="preserve"> (Smith)</w:t>
      </w:r>
    </w:p>
    <w:p w14:paraId="06D9E44A" w14:textId="77777777" w:rsidR="00424ABA" w:rsidRPr="003D13A5" w:rsidRDefault="00424ABA" w:rsidP="00424A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Homocysteine - from disease biomarker to disease prevention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52825F5B" w14:textId="1B0D8F54" w:rsidR="00424ABA" w:rsidRPr="003D13A5" w:rsidRDefault="00424ABA" w:rsidP="00424A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>Smith, A. D.; Refsum, H.</w:t>
      </w:r>
      <w:r w:rsidR="00133281"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  <w:lang w:val="sv-SE"/>
        </w:rPr>
        <w:t>J Intern Med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2021: 290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>¨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826-854. </w:t>
      </w:r>
    </w:p>
    <w:p w14:paraId="6E9104B1" w14:textId="4EF04A27" w:rsidR="00424ABA" w:rsidRPr="003D13A5" w:rsidRDefault="00424ABA" w:rsidP="00424A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hyperlink r:id="rId4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  <w:lang w:val="sv-SE"/>
          </w:rPr>
          <w:t>http://dx.doi.org/10.1111/joim.13279</w:t>
        </w:r>
      </w:hyperlink>
    </w:p>
    <w:p w14:paraId="3E776EED" w14:textId="77777777" w:rsidR="00424ABA" w:rsidRPr="003D13A5" w:rsidRDefault="00424ABA" w:rsidP="00424A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</w:p>
    <w:p w14:paraId="49850BDC" w14:textId="44067A45" w:rsidR="00133281" w:rsidRPr="003D13A5" w:rsidRDefault="00133281" w:rsidP="0013328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Homocysteine-lowering by </w:t>
      </w:r>
      <w:r w:rsidR="00311D47" w:rsidRPr="003D13A5">
        <w:rPr>
          <w:rFonts w:ascii="Segoe UI" w:hAnsi="Segoe UI" w:cs="Segoe UI"/>
          <w:b/>
          <w:bCs/>
          <w:kern w:val="0"/>
          <w:sz w:val="20"/>
          <w:szCs w:val="20"/>
        </w:rPr>
        <w:t>B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 vitamins slows the rate of accelerated brain atrophy in mild cognitive impairment. A randomized controlled trial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6FE534F3" w14:textId="63AA9109" w:rsidR="00133281" w:rsidRPr="003D13A5" w:rsidRDefault="00133281" w:rsidP="0013328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 xml:space="preserve">Smith, A. D.;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 xml:space="preserve">PloS </w:t>
      </w:r>
      <w:r w:rsidR="00637001">
        <w:rPr>
          <w:rFonts w:ascii="Segoe UI" w:hAnsi="Segoe UI" w:cs="Segoe UI"/>
          <w:i/>
          <w:iCs/>
          <w:kern w:val="0"/>
          <w:sz w:val="20"/>
          <w:szCs w:val="20"/>
        </w:rPr>
        <w:t>ONE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2010: 5</w:t>
      </w:r>
      <w:r w:rsidR="00C3095C" w:rsidRPr="003D13A5">
        <w:rPr>
          <w:rFonts w:ascii="Segoe UI" w:hAnsi="Segoe UI" w:cs="Segoe UI"/>
          <w:kern w:val="0"/>
          <w:sz w:val="20"/>
          <w:szCs w:val="20"/>
        </w:rPr>
        <w:t>: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e12244. </w:t>
      </w:r>
    </w:p>
    <w:p w14:paraId="472D3647" w14:textId="5FA318D5" w:rsidR="00133281" w:rsidRPr="003D13A5" w:rsidRDefault="00133281" w:rsidP="0013328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5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http://dx.doi.org/10.1371/journal.pone.0012244</w:t>
        </w:r>
      </w:hyperlink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53BBA95A" w14:textId="77777777" w:rsidR="00133281" w:rsidRPr="003D13A5" w:rsidRDefault="00133281" w:rsidP="0013328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359FB4ED" w14:textId="1EC79E81" w:rsidR="00C3095C" w:rsidRPr="003D13A5" w:rsidRDefault="00C3095C" w:rsidP="00C309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Cognitive and clinical outcomes of homocysteine-lowering </w:t>
      </w:r>
      <w:r w:rsidR="001C6039" w:rsidRPr="003D13A5">
        <w:rPr>
          <w:rFonts w:ascii="Segoe UI" w:hAnsi="Segoe UI" w:cs="Segoe UI"/>
          <w:b/>
          <w:bCs/>
          <w:kern w:val="0"/>
          <w:sz w:val="20"/>
          <w:szCs w:val="20"/>
        </w:rPr>
        <w:t>B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-vitamin treatment in mild cognitive impairment: A randomized controlled trial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74974B5C" w14:textId="349044D1" w:rsidR="00C3095C" w:rsidRPr="003D13A5" w:rsidRDefault="00C3095C" w:rsidP="00C309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de Jager, C. A.; 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Int J Geriatr Psychiatry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2012: 27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592-600. </w:t>
      </w:r>
    </w:p>
    <w:p w14:paraId="6B330E04" w14:textId="46C56AFE" w:rsidR="00C3095C" w:rsidRPr="003D13A5" w:rsidRDefault="00C3095C" w:rsidP="00C309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6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http://dx.doi.org/10.1002/gps.2758</w:t>
        </w:r>
      </w:hyperlink>
    </w:p>
    <w:p w14:paraId="6CE4E674" w14:textId="77777777" w:rsidR="00C3095C" w:rsidRPr="003D13A5" w:rsidRDefault="00C3095C" w:rsidP="00C309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67E1DC83" w14:textId="7B709CE4" w:rsidR="00FA5F61" w:rsidRPr="003D13A5" w:rsidRDefault="00FA5F61" w:rsidP="00FA5F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Preventing </w:t>
      </w:r>
      <w:r w:rsidR="00350F8B" w:rsidRPr="003D13A5">
        <w:rPr>
          <w:rFonts w:ascii="Segoe UI" w:hAnsi="Segoe UI" w:cs="Segoe UI"/>
          <w:b/>
          <w:bCs/>
          <w:kern w:val="0"/>
          <w:sz w:val="20"/>
          <w:szCs w:val="20"/>
        </w:rPr>
        <w:t>A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lzheimer's </w:t>
      </w:r>
      <w:r w:rsidR="00350F8B" w:rsidRPr="003D13A5">
        <w:rPr>
          <w:rFonts w:ascii="Segoe UI" w:hAnsi="Segoe UI" w:cs="Segoe UI"/>
          <w:b/>
          <w:bCs/>
          <w:kern w:val="0"/>
          <w:sz w:val="20"/>
          <w:szCs w:val="20"/>
        </w:rPr>
        <w:t>D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isease-related gray matter atrophy by </w:t>
      </w:r>
      <w:r w:rsidR="001C6039" w:rsidRPr="003D13A5">
        <w:rPr>
          <w:rFonts w:ascii="Segoe UI" w:hAnsi="Segoe UI" w:cs="Segoe UI"/>
          <w:b/>
          <w:bCs/>
          <w:kern w:val="0"/>
          <w:sz w:val="20"/>
          <w:szCs w:val="20"/>
        </w:rPr>
        <w:t>B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-vitamin treatment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3C7D722B" w14:textId="72452F4E" w:rsidR="00FA5F61" w:rsidRPr="003D13A5" w:rsidRDefault="00FA5F61" w:rsidP="00FA5F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 xml:space="preserve">Douaud, G.;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Proc</w:t>
      </w:r>
      <w:r w:rsidR="001C6039" w:rsidRPr="003D13A5">
        <w:rPr>
          <w:rFonts w:ascii="Segoe UI" w:hAnsi="Segoe UI" w:cs="Segoe UI"/>
          <w:i/>
          <w:iCs/>
          <w:kern w:val="0"/>
          <w:sz w:val="20"/>
          <w:szCs w:val="20"/>
        </w:rPr>
        <w:t xml:space="preserve">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Nat Acad Sci</w:t>
      </w:r>
      <w:r w:rsidR="001C6039" w:rsidRPr="003D13A5">
        <w:rPr>
          <w:rFonts w:ascii="Segoe UI" w:hAnsi="Segoe UI" w:cs="Segoe UI"/>
          <w:i/>
          <w:iCs/>
          <w:kern w:val="0"/>
          <w:sz w:val="20"/>
          <w:szCs w:val="20"/>
        </w:rPr>
        <w:t xml:space="preserve">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U</w:t>
      </w:r>
      <w:r w:rsidR="001C6039" w:rsidRPr="003D13A5">
        <w:rPr>
          <w:rFonts w:ascii="Segoe UI" w:hAnsi="Segoe UI" w:cs="Segoe UI"/>
          <w:i/>
          <w:iCs/>
          <w:kern w:val="0"/>
          <w:sz w:val="20"/>
          <w:szCs w:val="20"/>
        </w:rPr>
        <w:t xml:space="preserve">SA </w:t>
      </w:r>
      <w:r w:rsidRPr="003D13A5">
        <w:rPr>
          <w:rFonts w:ascii="Segoe UI" w:hAnsi="Segoe UI" w:cs="Segoe UI"/>
          <w:kern w:val="0"/>
          <w:sz w:val="20"/>
          <w:szCs w:val="20"/>
        </w:rPr>
        <w:t>2013: 110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9523-9528. </w:t>
      </w:r>
    </w:p>
    <w:p w14:paraId="3391A6C6" w14:textId="1E7A6C3B" w:rsidR="00FA5F61" w:rsidRPr="003D13A5" w:rsidRDefault="00FA5F61" w:rsidP="00FA5F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7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http://dx.doi.org/10.1073/pnas.1301816110</w:t>
        </w:r>
      </w:hyperlink>
    </w:p>
    <w:p w14:paraId="57701304" w14:textId="77777777" w:rsidR="00FA5F61" w:rsidRPr="003D13A5" w:rsidRDefault="00FA5F61" w:rsidP="00FA5F6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1A7CC3BA" w14:textId="77777777" w:rsidR="005D3893" w:rsidRPr="003D13A5" w:rsidRDefault="005D3893" w:rsidP="005D38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Brain atrophy in cognitively impaired elderly: The importance of long-chain omega-3 fatty acids and b vitamin status in a randomized controlled trial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644AB75D" w14:textId="329DEB51" w:rsidR="005D3893" w:rsidRPr="003D13A5" w:rsidRDefault="005D3893" w:rsidP="005D38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 xml:space="preserve">Jernerén, F.; </w:t>
      </w:r>
      <w:r w:rsidRPr="003D13A5">
        <w:rPr>
          <w:rFonts w:ascii="Segoe UI" w:hAnsi="Segoe UI" w:cs="Segoe UI"/>
          <w:kern w:val="0"/>
          <w:sz w:val="20"/>
          <w:szCs w:val="20"/>
        </w:rPr>
        <w:t>et al.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 xml:space="preserve"> Am J Clin Nutr </w:t>
      </w:r>
      <w:r w:rsidRPr="003D13A5">
        <w:rPr>
          <w:rFonts w:ascii="Segoe UI" w:hAnsi="Segoe UI" w:cs="Segoe UI"/>
          <w:kern w:val="0"/>
          <w:sz w:val="20"/>
          <w:szCs w:val="20"/>
        </w:rPr>
        <w:t>2015: 102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215-221. </w:t>
      </w:r>
    </w:p>
    <w:p w14:paraId="216962F9" w14:textId="13E4F8F7" w:rsidR="005D3893" w:rsidRPr="003D13A5" w:rsidRDefault="005D3893" w:rsidP="005D38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8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http://dx.doi.org/10.3945/ajcn.114.103283</w:t>
        </w:r>
      </w:hyperlink>
    </w:p>
    <w:p w14:paraId="4E9D97C2" w14:textId="77777777" w:rsidR="005D3893" w:rsidRPr="003D13A5" w:rsidRDefault="005D3893" w:rsidP="005D38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32F49BCA" w14:textId="2C616082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Omega-3 fatty acid status enhances the prevention of cognitive decline by b vitamins in mild cognitive impairment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Oulhaj, A.;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J Alzheimer's Dis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2016: 50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547-557. </w:t>
      </w:r>
    </w:p>
    <w:p w14:paraId="6D097018" w14:textId="6511E1B8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9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http://dx.doi.org/10.3233/JAD-150777</w:t>
        </w:r>
      </w:hyperlink>
    </w:p>
    <w:p w14:paraId="1C289CB9" w14:textId="77777777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5E661E39" w14:textId="33B84520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A metabolic link between </w:t>
      </w:r>
      <w:r w:rsidR="0065222E" w:rsidRPr="003D13A5">
        <w:rPr>
          <w:rFonts w:ascii="Segoe UI" w:hAnsi="Segoe UI" w:cs="Segoe UI"/>
          <w:b/>
          <w:bCs/>
          <w:kern w:val="0"/>
          <w:sz w:val="20"/>
          <w:szCs w:val="20"/>
        </w:rPr>
        <w:t>S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-adenosylhomocysteine and polyunsaturated fatty acid metabolism in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A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lzheimer's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D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isease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5158B155" w14:textId="07C0CD5A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>Selley, M. L.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Neurobiol Aging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2007: 28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1834-1839. </w:t>
      </w:r>
    </w:p>
    <w:p w14:paraId="07963A8C" w14:textId="7BEEC817" w:rsidR="00397E7F" w:rsidRPr="003D13A5" w:rsidRDefault="00397E7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7497CFD5" w14:textId="77777777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Beneficial effects of docosahexaenoic acid on cognition in age-related cognitive decline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31EE5365" w14:textId="46E3C7C2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>Yurko-Mauro, K.;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Alzheimers Dement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2010: 6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: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456-464. </w:t>
      </w:r>
    </w:p>
    <w:p w14:paraId="1F022807" w14:textId="0EEA06FA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10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http://dx.doi.org/S1552-5260(10)00040-3</w:t>
        </w:r>
      </w:hyperlink>
    </w:p>
    <w:p w14:paraId="075D6F36" w14:textId="77777777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</w:p>
    <w:p w14:paraId="4D957908" w14:textId="77777777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Beneficial effects of docosahexaenoic acid on cognition in age-related cognitive decline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10B14E94" w14:textId="6F924058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 xml:space="preserve">Yurko-Mauro, K.;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  <w:lang w:val="sv-SE"/>
        </w:rPr>
        <w:t>Alzheimers Dement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2010: 6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>: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456-464. </w:t>
      </w:r>
    </w:p>
    <w:p w14:paraId="7D20476C" w14:textId="596CA8FF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hyperlink r:id="rId11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  <w:lang w:val="sv-SE"/>
          </w:rPr>
          <w:t>http://dx.doi.org/10.1016/j.jalz.2010.01.013</w:t>
        </w:r>
      </w:hyperlink>
    </w:p>
    <w:p w14:paraId="2AB10F63" w14:textId="77777777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</w:p>
    <w:p w14:paraId="5C087009" w14:textId="7AAB99C1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Homocysteine status modifies the treatment effect of omega-3 fatty acids on cognition in a randomized clinical trial in mild to moderate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A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lzheimer's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D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isease: The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O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meg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 xml:space="preserve">AD 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study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1BAD91B8" w14:textId="25B34B6B" w:rsidR="00A45BFE" w:rsidRPr="003D13A5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>Jerneren, F.; et al.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  <w:lang w:val="sv-SE"/>
        </w:rPr>
        <w:t>J Alzheimers Dis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2019: 69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 </w:t>
      </w:r>
      <w:r w:rsidRPr="003D13A5">
        <w:rPr>
          <w:rFonts w:ascii="Segoe UI" w:hAnsi="Segoe UI" w:cs="Segoe UI"/>
          <w:kern w:val="0"/>
          <w:sz w:val="20"/>
          <w:szCs w:val="20"/>
          <w:lang w:val="sv-SE"/>
        </w:rPr>
        <w:t xml:space="preserve">189-197. </w:t>
      </w:r>
    </w:p>
    <w:p w14:paraId="6CBC1316" w14:textId="271EBB6D" w:rsidR="00A45BFE" w:rsidRDefault="00A45BFE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  <w:hyperlink r:id="rId12" w:history="1">
        <w:r w:rsidRPr="003D13A5">
          <w:rPr>
            <w:rStyle w:val="Hyperlink"/>
            <w:rFonts w:ascii="Segoe UI" w:hAnsi="Segoe UI" w:cs="Segoe UI"/>
            <w:kern w:val="0"/>
            <w:sz w:val="20"/>
            <w:szCs w:val="20"/>
            <w:lang w:val="sv-SE"/>
          </w:rPr>
          <w:t>http://dx.doi.org/10.3233/JAD-181148</w:t>
        </w:r>
      </w:hyperlink>
    </w:p>
    <w:p w14:paraId="4C6EF031" w14:textId="77777777" w:rsidR="00166E07" w:rsidRDefault="00166E07" w:rsidP="00A45BF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  <w:lang w:val="sv-SE"/>
        </w:rPr>
      </w:pPr>
    </w:p>
    <w:p w14:paraId="3697BA05" w14:textId="68039685" w:rsidR="00166E07" w:rsidRDefault="00166E07" w:rsidP="00166E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/>
          <w:b/>
          <w:bCs/>
          <w:kern w:val="0"/>
          <w:sz w:val="18"/>
          <w:szCs w:val="18"/>
        </w:rPr>
        <w:t>D</w:t>
      </w:r>
      <w:r>
        <w:rPr>
          <w:rFonts w:ascii="Segoe UI" w:hAnsi="Segoe UI" w:cs="Segoe UI"/>
          <w:b/>
          <w:bCs/>
          <w:kern w:val="0"/>
          <w:sz w:val="18"/>
          <w:szCs w:val="18"/>
        </w:rPr>
        <w:t>HA</w:t>
      </w:r>
      <w:r>
        <w:rPr>
          <w:rFonts w:ascii="Segoe UI" w:hAnsi="Segoe UI" w:cs="Segoe UI"/>
          <w:b/>
          <w:bCs/>
          <w:kern w:val="0"/>
          <w:sz w:val="18"/>
          <w:szCs w:val="18"/>
        </w:rPr>
        <w:t xml:space="preserve"> status influences effects of </w:t>
      </w:r>
      <w:r>
        <w:rPr>
          <w:rFonts w:ascii="Segoe UI" w:hAnsi="Segoe UI" w:cs="Segoe UI"/>
          <w:b/>
          <w:bCs/>
          <w:kern w:val="0"/>
          <w:sz w:val="18"/>
          <w:szCs w:val="18"/>
        </w:rPr>
        <w:t>B</w:t>
      </w:r>
      <w:r>
        <w:rPr>
          <w:rFonts w:ascii="Segoe UI" w:hAnsi="Segoe UI" w:cs="Segoe UI"/>
          <w:b/>
          <w:bCs/>
          <w:kern w:val="0"/>
          <w:sz w:val="18"/>
          <w:szCs w:val="18"/>
        </w:rPr>
        <w:t xml:space="preserve">-vitamin supplementation on cognitive ageing: A post-hoc analysis of the </w:t>
      </w:r>
      <w:r>
        <w:rPr>
          <w:rFonts w:ascii="Segoe UI" w:hAnsi="Segoe UI" w:cs="Segoe UI"/>
          <w:b/>
          <w:bCs/>
          <w:kern w:val="0"/>
          <w:sz w:val="18"/>
          <w:szCs w:val="18"/>
        </w:rPr>
        <w:t>B</w:t>
      </w:r>
      <w:r>
        <w:rPr>
          <w:rFonts w:ascii="Segoe UI" w:hAnsi="Segoe UI" w:cs="Segoe UI"/>
          <w:b/>
          <w:bCs/>
          <w:kern w:val="0"/>
          <w:sz w:val="18"/>
          <w:szCs w:val="18"/>
        </w:rPr>
        <w:t>-proof trial</w:t>
      </w:r>
      <w:r>
        <w:rPr>
          <w:rFonts w:ascii="Segoe UI" w:hAnsi="Segoe UI" w:cs="Segoe UI"/>
          <w:kern w:val="0"/>
          <w:sz w:val="18"/>
          <w:szCs w:val="18"/>
        </w:rPr>
        <w:t>.</w:t>
      </w:r>
    </w:p>
    <w:p w14:paraId="19DB2DBE" w14:textId="5CAE295E" w:rsidR="00166E07" w:rsidRPr="00166E07" w:rsidRDefault="00166E07" w:rsidP="00166E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8"/>
          <w:szCs w:val="18"/>
          <w:lang w:val="sv-SE"/>
        </w:rPr>
      </w:pPr>
      <w:r w:rsidRPr="00166E07">
        <w:rPr>
          <w:rFonts w:ascii="Segoe UI" w:hAnsi="Segoe UI" w:cs="Segoe UI"/>
          <w:kern w:val="0"/>
          <w:sz w:val="18"/>
          <w:szCs w:val="18"/>
          <w:lang w:val="sv-SE"/>
        </w:rPr>
        <w:t xml:space="preserve">van Soest, A. P. M.; </w:t>
      </w:r>
      <w:r>
        <w:rPr>
          <w:rFonts w:ascii="Segoe UI" w:hAnsi="Segoe UI" w:cs="Segoe UI"/>
          <w:kern w:val="0"/>
          <w:sz w:val="18"/>
          <w:szCs w:val="18"/>
          <w:lang w:val="sv-SE"/>
        </w:rPr>
        <w:t xml:space="preserve">et al. </w:t>
      </w:r>
      <w:r w:rsidRPr="00166E07">
        <w:rPr>
          <w:rFonts w:ascii="Segoe UI" w:hAnsi="Segoe UI" w:cs="Segoe UI"/>
          <w:i/>
          <w:iCs/>
          <w:kern w:val="0"/>
          <w:sz w:val="18"/>
          <w:szCs w:val="18"/>
          <w:lang w:val="sv-SE"/>
        </w:rPr>
        <w:t>Eur J Nutr</w:t>
      </w:r>
      <w:r w:rsidRPr="00166E07">
        <w:rPr>
          <w:rFonts w:ascii="Segoe UI" w:hAnsi="Segoe UI" w:cs="Segoe UI"/>
          <w:kern w:val="0"/>
          <w:sz w:val="18"/>
          <w:szCs w:val="18"/>
          <w:lang w:val="sv-SE"/>
        </w:rPr>
        <w:t xml:space="preserve"> 2022: 61</w:t>
      </w:r>
      <w:r w:rsidR="00945C0F">
        <w:rPr>
          <w:rFonts w:ascii="Segoe UI" w:hAnsi="Segoe UI" w:cs="Segoe UI"/>
          <w:kern w:val="0"/>
          <w:sz w:val="18"/>
          <w:szCs w:val="18"/>
          <w:lang w:val="sv-SE"/>
        </w:rPr>
        <w:t xml:space="preserve">: </w:t>
      </w:r>
      <w:r w:rsidRPr="00166E07">
        <w:rPr>
          <w:rFonts w:ascii="Segoe UI" w:hAnsi="Segoe UI" w:cs="Segoe UI"/>
          <w:kern w:val="0"/>
          <w:sz w:val="18"/>
          <w:szCs w:val="18"/>
          <w:lang w:val="sv-SE"/>
        </w:rPr>
        <w:t xml:space="preserve">3731-3739. </w:t>
      </w:r>
    </w:p>
    <w:p w14:paraId="0876917E" w14:textId="60A0C8D5" w:rsidR="00166E07" w:rsidRDefault="00945C0F" w:rsidP="00166E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8"/>
          <w:szCs w:val="18"/>
          <w:lang w:val="sv-SE"/>
        </w:rPr>
      </w:pPr>
      <w:hyperlink r:id="rId13" w:history="1">
        <w:r w:rsidRPr="00E7709C">
          <w:rPr>
            <w:rStyle w:val="Hyperlink"/>
            <w:rFonts w:ascii="Segoe UI" w:hAnsi="Segoe UI" w:cs="Segoe UI"/>
            <w:kern w:val="0"/>
            <w:sz w:val="18"/>
            <w:szCs w:val="18"/>
            <w:lang w:val="sv-SE"/>
          </w:rPr>
          <w:t>http://dx.doi.org/10.1007/s00394-022-02924-w</w:t>
        </w:r>
      </w:hyperlink>
    </w:p>
    <w:p w14:paraId="6613A194" w14:textId="77777777" w:rsidR="00945C0F" w:rsidRPr="00166E07" w:rsidRDefault="00945C0F" w:rsidP="00166E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8"/>
          <w:szCs w:val="18"/>
          <w:lang w:val="sv-SE"/>
        </w:rPr>
      </w:pPr>
    </w:p>
    <w:p w14:paraId="3C98F512" w14:textId="06E9BAE9" w:rsidR="002B4E6F" w:rsidRPr="003D13A5" w:rsidRDefault="002B4E6F" w:rsidP="002B4E6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Omega</w:t>
      </w:r>
      <w:r w:rsidRPr="003D13A5">
        <w:rPr>
          <w:rFonts w:ascii="Segoe UI" w:hAnsi="Segoe UI" w:cs="Segoe UI"/>
          <w:b/>
          <w:bCs/>
          <w:kern w:val="0"/>
          <w:sz w:val="20"/>
          <w:szCs w:val="20"/>
        </w:rPr>
        <w:t>-3 fatty acids and their interactions</w:t>
      </w:r>
      <w:r w:rsidRPr="003D13A5">
        <w:rPr>
          <w:rFonts w:ascii="Segoe UI" w:hAnsi="Segoe UI" w:cs="Segoe UI"/>
          <w:kern w:val="0"/>
          <w:sz w:val="20"/>
          <w:szCs w:val="20"/>
        </w:rPr>
        <w:t>.</w:t>
      </w:r>
    </w:p>
    <w:p w14:paraId="0F494936" w14:textId="77777777" w:rsidR="002E3CD9" w:rsidRDefault="002B4E6F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r w:rsidRPr="003D13A5">
        <w:rPr>
          <w:rFonts w:ascii="Segoe UI" w:hAnsi="Segoe UI" w:cs="Segoe UI"/>
          <w:kern w:val="0"/>
          <w:sz w:val="20"/>
          <w:szCs w:val="20"/>
        </w:rPr>
        <w:t xml:space="preserve">Smith, A. D.; 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et al. </w:t>
      </w:r>
      <w:r w:rsidRPr="003D13A5">
        <w:rPr>
          <w:rFonts w:ascii="Segoe UI" w:hAnsi="Segoe UI" w:cs="Segoe UI"/>
          <w:i/>
          <w:iCs/>
          <w:kern w:val="0"/>
          <w:sz w:val="20"/>
          <w:szCs w:val="20"/>
        </w:rPr>
        <w:t>Am J Clin Nutr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 2021: 113</w:t>
      </w:r>
      <w:r w:rsidRPr="003D13A5">
        <w:rPr>
          <w:rFonts w:ascii="Segoe UI" w:hAnsi="Segoe UI" w:cs="Segoe UI"/>
          <w:kern w:val="0"/>
          <w:sz w:val="20"/>
          <w:szCs w:val="20"/>
        </w:rPr>
        <w:t>¨</w:t>
      </w:r>
      <w:r w:rsidRPr="003D13A5">
        <w:rPr>
          <w:rFonts w:ascii="Segoe UI" w:hAnsi="Segoe UI" w:cs="Segoe UI"/>
          <w:kern w:val="0"/>
          <w:sz w:val="20"/>
          <w:szCs w:val="20"/>
        </w:rPr>
        <w:t xml:space="preserve">775-778. </w:t>
      </w:r>
    </w:p>
    <w:p w14:paraId="6A0A01F2" w14:textId="5721706A" w:rsidR="00397E7F" w:rsidRPr="003D13A5" w:rsidRDefault="002E3CD9" w:rsidP="00397E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20"/>
          <w:szCs w:val="20"/>
        </w:rPr>
      </w:pPr>
      <w:hyperlink r:id="rId14" w:history="1">
        <w:r w:rsidRPr="00E7709C">
          <w:rPr>
            <w:rStyle w:val="Hyperlink"/>
            <w:rFonts w:ascii="Segoe UI" w:hAnsi="Segoe UI" w:cs="Segoe UI"/>
            <w:kern w:val="0"/>
            <w:sz w:val="20"/>
            <w:szCs w:val="20"/>
          </w:rPr>
          <w:t>http://dx.doi.org/10.1093/ajcn/nqab013</w:t>
        </w:r>
      </w:hyperlink>
    </w:p>
    <w:sectPr w:rsidR="00397E7F" w:rsidRPr="003D13A5" w:rsidSect="002E3CD9">
      <w:pgSz w:w="11906" w:h="16838"/>
      <w:pgMar w:top="1134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7C"/>
    <w:rsid w:val="0004486C"/>
    <w:rsid w:val="00133281"/>
    <w:rsid w:val="00166E07"/>
    <w:rsid w:val="001C6039"/>
    <w:rsid w:val="00234194"/>
    <w:rsid w:val="002B4E6F"/>
    <w:rsid w:val="002E3CD9"/>
    <w:rsid w:val="00311D47"/>
    <w:rsid w:val="00350F8B"/>
    <w:rsid w:val="00397E7F"/>
    <w:rsid w:val="003D13A5"/>
    <w:rsid w:val="00424ABA"/>
    <w:rsid w:val="005D3893"/>
    <w:rsid w:val="005D397C"/>
    <w:rsid w:val="00637001"/>
    <w:rsid w:val="0065222E"/>
    <w:rsid w:val="006E6732"/>
    <w:rsid w:val="008B3FFF"/>
    <w:rsid w:val="00925793"/>
    <w:rsid w:val="00945C0F"/>
    <w:rsid w:val="00A45BFE"/>
    <w:rsid w:val="00C3095C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F52D"/>
  <w15:chartTrackingRefBased/>
  <w15:docId w15:val="{39D01BA3-692A-4799-9D85-EE84EA73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945/ajcn.114.103283" TargetMode="External"/><Relationship Id="rId13" Type="http://schemas.openxmlformats.org/officeDocument/2006/relationships/hyperlink" Target="http://dx.doi.org/10.1007/s00394-022-02924-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73/pnas.1301816110" TargetMode="External"/><Relationship Id="rId12" Type="http://schemas.openxmlformats.org/officeDocument/2006/relationships/hyperlink" Target="http://dx.doi.org/10.3233/JAD-18114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x.doi.org/10.1002/gps.2758" TargetMode="External"/><Relationship Id="rId11" Type="http://schemas.openxmlformats.org/officeDocument/2006/relationships/hyperlink" Target="http://dx.doi.org/10.1016/j.jalz.2010.01.013" TargetMode="External"/><Relationship Id="rId5" Type="http://schemas.openxmlformats.org/officeDocument/2006/relationships/hyperlink" Target="http://dx.doi.org/10.1371/journal.pone.00122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S1552-5260(10)00040-3" TargetMode="External"/><Relationship Id="rId4" Type="http://schemas.openxmlformats.org/officeDocument/2006/relationships/hyperlink" Target="http://dx.doi.org/10.1111/joim.13279" TargetMode="External"/><Relationship Id="rId9" Type="http://schemas.openxmlformats.org/officeDocument/2006/relationships/hyperlink" Target="http://dx.doi.org/10.3233/JAD-150777" TargetMode="External"/><Relationship Id="rId14" Type="http://schemas.openxmlformats.org/officeDocument/2006/relationships/hyperlink" Target="http://dx.doi.org/10.1093/ajcn/nqab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18</cp:revision>
  <dcterms:created xsi:type="dcterms:W3CDTF">2023-06-26T12:20:00Z</dcterms:created>
  <dcterms:modified xsi:type="dcterms:W3CDTF">2023-06-26T12:54:00Z</dcterms:modified>
</cp:coreProperties>
</file>